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520" w:lineRule="exact"/>
        <w:ind w:firstLine="900" w:firstLineChars="300"/>
        <w:rPr>
          <w:rFonts w:hint="eastAsia"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sz w:val="30"/>
          <w:szCs w:val="30"/>
        </w:rPr>
        <w:t>建筑工程学院2022届毕业生分专业人数一览表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079"/>
        <w:gridCol w:w="3310"/>
        <w:gridCol w:w="2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33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09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20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建筑工程学院</w:t>
            </w: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建筑工程技术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建设工程管理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工程造价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建筑经济管理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市政工程技术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39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535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40116"/>
    <w:rsid w:val="6AD4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2021-10-12T07:51:00Z</dcterms:created>
  <dc:creator>子非鱼</dc:creator>
  <cp:lastModifiedBy>子非鱼</cp:lastModifiedBy>
  <dcterms:modified xsi:type="dcterms:W3CDTF">2021-10-12T07:52:01Z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C9658A2DBCD84646902641A2D5021021</vt:lpwstr>
  </property>
</Properties>
</file>